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8" w:type="pct"/>
        <w:jc w:val="center"/>
        <w:tblCellSpacing w:w="0" w:type="dxa"/>
        <w:tblInd w:w="-470" w:type="dxa"/>
        <w:tblCellMar>
          <w:left w:w="0" w:type="dxa"/>
          <w:right w:w="0" w:type="dxa"/>
        </w:tblCellMar>
        <w:tblLook w:val="04A0"/>
      </w:tblPr>
      <w:tblGrid>
        <w:gridCol w:w="8120"/>
      </w:tblGrid>
      <w:tr w:rsidR="007F3CBA" w:rsidRPr="007F3CBA" w:rsidTr="007F3CBA">
        <w:trPr>
          <w:trHeight w:val="6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F3CBA" w:rsidRPr="007F3CBA" w:rsidRDefault="007F3CBA" w:rsidP="007F3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bCs/>
                <w:color w:val="448ABE"/>
                <w:kern w:val="0"/>
                <w:sz w:val="33"/>
                <w:szCs w:val="33"/>
              </w:rPr>
            </w:pPr>
            <w:r w:rsidRPr="007F3CBA">
              <w:rPr>
                <w:rFonts w:ascii="宋体" w:eastAsia="宋体" w:hAnsi="宋体" w:cs="宋体" w:hint="eastAsia"/>
                <w:b/>
                <w:bCs/>
                <w:color w:val="448ABE"/>
                <w:kern w:val="0"/>
                <w:sz w:val="33"/>
                <w:szCs w:val="33"/>
              </w:rPr>
              <w:t>党政机关网站开办审核、资格复核和网站标识管理工作常见问题</w:t>
            </w:r>
          </w:p>
        </w:tc>
      </w:tr>
      <w:tr w:rsidR="007F3CBA" w:rsidRPr="007F3CBA" w:rsidTr="007F3CBA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F3CBA" w:rsidRPr="007F3CBA" w:rsidRDefault="007F3CBA" w:rsidP="007F3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F3CBA" w:rsidRPr="007F3CBA" w:rsidTr="007F3CBA">
        <w:trPr>
          <w:trHeight w:val="1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F3CBA" w:rsidRPr="007F3CBA" w:rsidRDefault="007F3CBA" w:rsidP="007F3CB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  <w:tr w:rsidR="007F3CBA" w:rsidRPr="007F3CBA" w:rsidTr="007F3CBA">
        <w:trPr>
          <w:tblCellSpacing w:w="0" w:type="dxa"/>
          <w:jc w:val="center"/>
        </w:trPr>
        <w:tc>
          <w:tcPr>
            <w:tcW w:w="5000" w:type="pct"/>
            <w:hideMark/>
          </w:tcPr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1、哪类单位需进行网站开办审核和资格复核申请？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党政机关开办网站需要经过开办审核，已经有网站的党政机关需要进行资格复核。审核或者复核通过后，党政机关将自动获得网站标识。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事业单位直接进行网站标识申请。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2、党政机关如何办理网站开办审核和资格复核？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（1） 登录“党政机关网站审核管理平台”(http://wzsh.scopsr.gov.cn)或“COANC网上名称注册管理系统”（http://shenbao.conac.cn）；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（2） 在线填报网站开办主体的基本信息，并绑定有效的“.政务”中文域名；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（3） 提交申请；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（4） 审核通过后在线打印申请表和申请函，递交同级编办审核备案。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3、如何填报“网站开办主体职能”的内容？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网站开办主体职能是指网站开办单位主体的业务范围和机构职能等，可根据单位实际情况填写，字数限定在500字以内。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4、如何填写“网站简介”？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网站简介包括单位网站开办的目的、宗旨、内容等介绍，字数限定在500字以内，但不得少于50字。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5、网站名称如何填写？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网站名称是指用于网站识别的字符标识，通常为网站首页的页面标题。网站首页的页面标题显示在浏览器标签处。例如：中央机构编制委员会办公室的网站名称是“中国机构编制网”（如下图）。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 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Cs w:val="21"/>
              </w:rPr>
              <w:lastRenderedPageBreak/>
              <w:drawing>
                <wp:inline distT="0" distB="0" distL="0" distR="0">
                  <wp:extent cx="4838700" cy="2419350"/>
                  <wp:effectExtent l="19050" t="0" r="0" b="0"/>
                  <wp:docPr id="1" name="图片 1" descr="http://www.conac.cn/zcwd/201411/W020141114374708648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ac.cn/zcwd/201411/W0201411143747086483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 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网站名称应与网站开办审核申请或标识申请的主体和单位名称相符，可以为单位法定全称或习惯简称。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6、网站开办审核和资格复核申请通过后，如何进行变更操作？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登录系统，在“标识管理”操作栏中点击“变更”按钮，针对需要变更的内容进行修改并提交，经审核通过后即生效。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7、如何获得“网站标识”和《标识证书》？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党政机关在通过网站开办审核和资格复核申请（包括在线提交的申请和线下报送纸质材料申请）后即可获得“网站标识”（该网站标识需要放置在网站著位置），点击该“网站标识”即显示《标识证书》。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8、注册单位在获得网站标识后应如何进行加挂展示？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注册单位可使用自有网站进行网站标识的加挂展示;无自有网站的单位可选择使用“网络红页”进行加挂展示。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9、注册单位如何操作“网站标识”的加挂展示？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（1）使用自有网站挂标操作流程：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a:收到“党政机关网站开办审核和资格复核申请通过”的确认短信或邮件后，登录系统，在“标识管理”菜单中点击“标识代码”按钮；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 xml:space="preserve">　　b:将系统发放的JS代码复制并粘贴到网站所有页面代码的&lt;/body&gt;前即可；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c:登录本单位网站检验“网站标识”是否加挂成功。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以上操作建议由网站管理技术人员进行操作。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(2)使用“网络红页”挂标操作流程：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a: 编辑完善“网络红页”：至少完善“网络红页”的机构介绍、图片轮播、最新动态或工作要闻等几个模块；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b: 编辑“底部页脚”，点击“提交内容”按钮；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c: 发布“网络红页”并检验“网站标识”是否加挂成功。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“网站标识”应加挂在已经发布的“网络红页”上，“网络红页”的挂标，无需使用JS代码。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10、一个单位有多个网站（含“网络红页”），是否可以使用同一个《标识证书》？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不可以。网站与《标识证书》是一一对应的关系，一个网站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对应一个《标识证书》，具有多个网站的单位需申请多个《标识证书》。对于既使用自有网站也使用“网络红页”的单位，可选择在自有网站加挂“网站标识”。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11、《标识证书》中的信息发生变化，如何修改？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要对《标识证书》中的单位信息进行变更，需登录注册系统，点击系统界面上方的“单位信息”，对相应内容进行修改，《标识证书》的其他内容在“标识管理”中，点击“变更”按钮进行修改。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12、使用网站群或二级页面的单位如何操作“网站标识”的加挂？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（1）收到“党政机关网站开办审核和资格复核申请通过”的确认短信或邮件后，登录系统，在“标识管理”菜单中点击“标识代码”按钮； 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（2）将系统发放的JS代码复制并粘贴在本单位所在的二级页面代码&lt;/body&gt;前。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（3）登录本单位网页检验“网站标识”是否加挂成功。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以上操作建议由网站管理的技术人员进行操作。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 xml:space="preserve">　　13、党政机关已注册域名但未发布使用“网络红页”，应进行“开办审核”还是“资格复核”？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以“网络红页”是否对外公开发布为准。未公开发布的“网络红页”进行网站开办审核申请，已公开发布的“网络红页”进行网站资格复核。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14、如何获取网站IP地址？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可通过咨询本单位的网站运维人员，或自行查找。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查找方式如下：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第一步：点击电脑“开始”菜单，找到“运行”功能；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第二步： 打开运行，在运行框内输入“CMD”(不区分大小写)，点击确定；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第三步：在Administrator&gt;键入“ping”;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第四步：敲入“ping”后，空格键，输入你要查询的网站网址，回车。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第五步：页面出现的数据即为所要查询的IP地址（如下图），记录下来。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3CB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　　</w:t>
            </w:r>
          </w:p>
          <w:p w:rsidR="007F3CBA" w:rsidRPr="007F3CBA" w:rsidRDefault="007F3CBA" w:rsidP="007F3CB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Cs w:val="21"/>
              </w:rPr>
              <w:drawing>
                <wp:inline distT="0" distB="0" distL="0" distR="0">
                  <wp:extent cx="3324225" cy="1790700"/>
                  <wp:effectExtent l="19050" t="0" r="9525" b="0"/>
                  <wp:docPr id="2" name="图片 2" descr="http://www.conac.cn/zcwd/201411/W020141114374708652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ac.cn/zcwd/201411/W02014111437470865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52A" w:rsidRDefault="00D8752A"/>
    <w:sectPr w:rsidR="00D8752A" w:rsidSect="00D8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CBA"/>
    <w:rsid w:val="007F3CBA"/>
    <w:rsid w:val="00D8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7F3C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F3C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3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313</Words>
  <Characters>1786</Characters>
  <Application>Microsoft Office Word</Application>
  <DocSecurity>0</DocSecurity>
  <Lines>14</Lines>
  <Paragraphs>4</Paragraphs>
  <ScaleCrop>false</ScaleCrop>
  <Company>PCoS.Cc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PCoS</cp:lastModifiedBy>
  <cp:revision>1</cp:revision>
  <dcterms:created xsi:type="dcterms:W3CDTF">2015-08-24T08:51:00Z</dcterms:created>
  <dcterms:modified xsi:type="dcterms:W3CDTF">2015-08-24T08:54:00Z</dcterms:modified>
</cp:coreProperties>
</file>